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41DEE" w14:textId="77777777" w:rsidR="00261152" w:rsidRDefault="00827C3B" w:rsidP="005C3F9E">
      <w:pPr>
        <w:pStyle w:val="Titolocopertina"/>
      </w:pPr>
      <w:r w:rsidRPr="005C3F9E">
        <w:t xml:space="preserve">GARA PER </w:t>
      </w:r>
      <w:r w:rsidR="005C3F9E" w:rsidRPr="005C3F9E">
        <w:t xml:space="preserve">LA FORNITURA DI ENERGIA ELETTRICA E DEI SERVIZI CONNESSI PER LE PUBBLICHE AMMINISTRAZIONI  </w:t>
      </w:r>
    </w:p>
    <w:p w14:paraId="2D4936E7" w14:textId="77777777" w:rsidR="00261152" w:rsidRDefault="00261152" w:rsidP="005C3F9E">
      <w:pPr>
        <w:pStyle w:val="Titolocopertina"/>
      </w:pPr>
    </w:p>
    <w:p w14:paraId="450B963B" w14:textId="77BD1E88" w:rsidR="00827C3B" w:rsidRPr="005C3F9E" w:rsidRDefault="005C3F9E" w:rsidP="005C3F9E">
      <w:pPr>
        <w:pStyle w:val="Titolocopertina"/>
      </w:pPr>
      <w:r w:rsidRPr="005C3F9E">
        <w:t>EDIZIONE 17</w:t>
      </w:r>
      <w:r w:rsidR="00827C3B" w:rsidRPr="005C3F9E">
        <w:t xml:space="preserve"> 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0D014F3" w14:textId="77777777" w:rsidR="005C3F9E" w:rsidRPr="00D80BFD" w:rsidRDefault="005757CC" w:rsidP="005C3F9E">
      <w:pPr>
        <w:spacing w:line="360" w:lineRule="auto"/>
        <w:ind w:firstLine="284"/>
        <w:rPr>
          <w:rFonts w:asciiTheme="minorHAnsi" w:hAnsiTheme="minorHAnsi" w:cs="Arial"/>
          <w:b/>
          <w:i/>
          <w:sz w:val="20"/>
          <w:szCs w:val="20"/>
          <w:u w:val="single"/>
        </w:rPr>
      </w:pPr>
      <w:hyperlink r:id="rId9" w:history="1">
        <w:r w:rsidR="005C3F9E" w:rsidRPr="00D80BFD">
          <w:rPr>
            <w:rStyle w:val="Collegamentoipertestuale"/>
            <w:rFonts w:asciiTheme="minorHAnsi" w:hAnsiTheme="minorHAnsi" w:cs="Arial"/>
            <w:b/>
            <w:i/>
            <w:sz w:val="20"/>
            <w:szCs w:val="20"/>
          </w:rPr>
          <w:t>seusconsip@postacert.consip.it</w:t>
        </w:r>
      </w:hyperlink>
    </w:p>
    <w:p w14:paraId="2DC51C85" w14:textId="79BB4842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7E865017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5C3F9E" w:rsidRPr="005C3F9E">
        <w:rPr>
          <w:rFonts w:asciiTheme="minorHAnsi" w:hAnsiTheme="minorHAnsi" w:cs="Arial"/>
          <w:bCs/>
          <w:sz w:val="20"/>
          <w:szCs w:val="20"/>
        </w:rPr>
        <w:t>0</w:t>
      </w:r>
      <w:r w:rsidR="00004CE4">
        <w:rPr>
          <w:rFonts w:asciiTheme="minorHAnsi" w:hAnsiTheme="minorHAnsi" w:cs="Arial"/>
          <w:bCs/>
          <w:sz w:val="20"/>
          <w:szCs w:val="20"/>
        </w:rPr>
        <w:t>6</w:t>
      </w:r>
      <w:r w:rsidR="005C3F9E" w:rsidRPr="005C3F9E">
        <w:rPr>
          <w:rFonts w:asciiTheme="minorHAnsi" w:hAnsiTheme="minorHAnsi" w:cs="Arial"/>
          <w:bCs/>
          <w:sz w:val="20"/>
          <w:szCs w:val="20"/>
        </w:rPr>
        <w:t>/0</w:t>
      </w:r>
      <w:r w:rsidR="00B570BE">
        <w:rPr>
          <w:rFonts w:asciiTheme="minorHAnsi" w:hAnsiTheme="minorHAnsi" w:cs="Arial"/>
          <w:bCs/>
          <w:sz w:val="20"/>
          <w:szCs w:val="20"/>
        </w:rPr>
        <w:t>2</w:t>
      </w:r>
      <w:r w:rsidR="005C3F9E" w:rsidRPr="005C3F9E">
        <w:rPr>
          <w:rFonts w:asciiTheme="minorHAnsi" w:hAnsiTheme="minorHAnsi" w:cs="Arial"/>
          <w:bCs/>
          <w:sz w:val="20"/>
          <w:szCs w:val="20"/>
        </w:rPr>
        <w:t>/2019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03926E52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1889CEA4" w14:textId="04FCA8DC" w:rsidR="001F6443" w:rsidRPr="00DE2C78" w:rsidRDefault="00F8539B" w:rsidP="00DE2C7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5C3F9E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5C3F9E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5C3F9E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219E89A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5C3F9E" w:rsidRPr="00965EEF">
        <w:rPr>
          <w:rFonts w:asciiTheme="minorHAnsi" w:hAnsiTheme="minorHAnsi" w:cs="Arial"/>
          <w:b/>
          <w:sz w:val="20"/>
          <w:szCs w:val="20"/>
        </w:rPr>
        <w:t>Energia Elettrica</w:t>
      </w:r>
      <w:r w:rsidR="005C3F9E">
        <w:rPr>
          <w:rFonts w:asciiTheme="minorHAnsi" w:hAnsiTheme="minorHAnsi" w:cs="Arial"/>
          <w:b/>
          <w:sz w:val="20"/>
          <w:szCs w:val="20"/>
        </w:rPr>
        <w:t xml:space="preserve"> 17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E2C78" w:rsidRPr="00DE2C78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004CE4">
        <w:rPr>
          <w:rFonts w:asciiTheme="minorHAnsi" w:hAnsiTheme="minorHAnsi" w:cs="Arial"/>
          <w:b/>
          <w:bCs/>
          <w:sz w:val="20"/>
          <w:szCs w:val="20"/>
          <w:u w:val="single"/>
        </w:rPr>
        <w:t>14</w:t>
      </w:r>
      <w:bookmarkStart w:id="0" w:name="_GoBack"/>
      <w:bookmarkEnd w:id="0"/>
      <w:r w:rsidR="00DE2C78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febbraio 2019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C3F9E" w:rsidRPr="005C3F9E">
        <w:rPr>
          <w:rStyle w:val="Collegamentoipertestuale"/>
          <w:rFonts w:asciiTheme="minorHAnsi" w:hAnsiTheme="minorHAnsi"/>
          <w:sz w:val="20"/>
          <w:szCs w:val="20"/>
        </w:rPr>
        <w:t>seusconsip@postacert.consip.it</w:t>
      </w:r>
      <w:r w:rsidR="005C3F9E" w:rsidRPr="005C3F9E">
        <w:rPr>
          <w:rFonts w:asciiTheme="minorHAnsi" w:hAnsiTheme="minorHAnsi" w:cs="Arial"/>
          <w:bCs/>
          <w:sz w:val="20"/>
          <w:szCs w:val="20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EA4836C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A8008E">
        <w:rPr>
          <w:rFonts w:asciiTheme="minorHAnsi" w:hAnsiTheme="minorHAnsi" w:cs="Arial"/>
          <w:bCs/>
          <w:sz w:val="20"/>
          <w:szCs w:val="20"/>
        </w:rPr>
        <w:t xml:space="preserve">quanto di </w:t>
      </w:r>
      <w:r w:rsidRPr="00F8539B">
        <w:rPr>
          <w:rFonts w:asciiTheme="minorHAnsi" w:hAnsiTheme="minorHAnsi" w:cs="Arial"/>
          <w:bCs/>
          <w:sz w:val="20"/>
          <w:szCs w:val="20"/>
        </w:rPr>
        <w:t>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DBC4B3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C15D15A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C0D7117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AB861E3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E9015E8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8A55A52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A86CB23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2BE544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F073C97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3AC535C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83CFA6E" w14:textId="77777777" w:rsidR="00DE2C78" w:rsidRDefault="00DE2C7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3FD9D174" w14:textId="77777777" w:rsidR="005C3F9E" w:rsidRDefault="005C3F9E" w:rsidP="005C3F9E">
      <w:pPr>
        <w:ind w:firstLine="284"/>
        <w:rPr>
          <w:rFonts w:asciiTheme="minorHAnsi" w:hAnsiTheme="minorHAnsi" w:cs="Arial"/>
          <w:b/>
          <w:bCs/>
          <w:sz w:val="20"/>
          <w:szCs w:val="20"/>
        </w:rPr>
      </w:pPr>
    </w:p>
    <w:p w14:paraId="66DFF592" w14:textId="77777777" w:rsidR="005C3F9E" w:rsidRDefault="005C3F9E" w:rsidP="005C3F9E">
      <w:pPr>
        <w:ind w:firstLine="284"/>
        <w:rPr>
          <w:rFonts w:asciiTheme="minorHAnsi" w:hAnsiTheme="minorHAnsi" w:cs="Arial"/>
          <w:b/>
          <w:bCs/>
          <w:sz w:val="22"/>
          <w:szCs w:val="20"/>
        </w:rPr>
      </w:pPr>
    </w:p>
    <w:p w14:paraId="0AC158D4" w14:textId="19DC9F59" w:rsidR="00827C3B" w:rsidRPr="00BB4433" w:rsidRDefault="00827C3B" w:rsidP="00DE2C78">
      <w:pPr>
        <w:spacing w:line="276" w:lineRule="auto"/>
        <w:ind w:firstLine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lastRenderedPageBreak/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774A3A2" w14:textId="77777777" w:rsidR="00122B75" w:rsidRPr="00BB4433" w:rsidRDefault="00122B75" w:rsidP="00DE2C78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14:paraId="674C29CF" w14:textId="77777777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>Consip intende bandire una gara d’appalto per la fornitura di energia elettrica e dei servizi connessi per le Pubbliche Amministrazioni, suddivisa in lotti geografici. A seguito della gara sarà stipulata una convenzione con ciascun fornitore aggiudicatario dei singoli lotti. Il fornitore sarà tenuto a rifornire tutte le Amministrazioni che risponderanno a criteri prestabiliti ed invieranno un ordinativo di fornitura, fino al raggiungimento del quantitativo massimo della gara.</w:t>
      </w:r>
    </w:p>
    <w:p w14:paraId="56C15D4C" w14:textId="24A73F06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 xml:space="preserve">Ciascuna convenzione avrà un periodo </w:t>
      </w:r>
      <w:r w:rsidR="00CA5AD9">
        <w:rPr>
          <w:rFonts w:asciiTheme="minorHAnsi" w:hAnsiTheme="minorHAnsi" w:cs="Arial"/>
          <w:bCs/>
          <w:sz w:val="20"/>
          <w:szCs w:val="20"/>
        </w:rPr>
        <w:t xml:space="preserve">indicativo </w:t>
      </w:r>
      <w:r w:rsidRPr="005C3F9E">
        <w:rPr>
          <w:rFonts w:asciiTheme="minorHAnsi" w:hAnsiTheme="minorHAnsi" w:cs="Arial"/>
          <w:bCs/>
          <w:sz w:val="20"/>
          <w:szCs w:val="20"/>
        </w:rPr>
        <w:t>di adesione</w:t>
      </w:r>
      <w:r w:rsidR="00CA5AD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C3F9E">
        <w:rPr>
          <w:rFonts w:asciiTheme="minorHAnsi" w:hAnsiTheme="minorHAnsi" w:cs="Arial"/>
          <w:bCs/>
          <w:sz w:val="20"/>
          <w:szCs w:val="20"/>
        </w:rPr>
        <w:t>di 12 mesi</w:t>
      </w:r>
      <w:r w:rsidR="00CA5AD9">
        <w:rPr>
          <w:rFonts w:asciiTheme="minorHAnsi" w:hAnsiTheme="minorHAnsi" w:cs="Arial"/>
          <w:bCs/>
          <w:sz w:val="20"/>
          <w:szCs w:val="20"/>
        </w:rPr>
        <w:t>,</w:t>
      </w:r>
      <w:r w:rsidRPr="005C3F9E">
        <w:rPr>
          <w:rFonts w:asciiTheme="minorHAnsi" w:hAnsiTheme="minorHAnsi" w:cs="Arial"/>
          <w:bCs/>
          <w:sz w:val="20"/>
          <w:szCs w:val="20"/>
        </w:rPr>
        <w:t xml:space="preserve"> eventualmente prorogabili. I singoli contratti di fornitura, attivati dalle Pubbliche Amministrazioni mediante l’adesione alla convenzione, avranno una durata di 12/24 mesi. Per garantire una minore esposizione al rischio, dare maggiore stimolo alla concorrenza e agevolare la presentazione di offerte competitive, si pensa di suddividere il quantitativo </w:t>
      </w:r>
      <w:r w:rsidRPr="00584FA5">
        <w:rPr>
          <w:rFonts w:asciiTheme="minorHAnsi" w:hAnsiTheme="minorHAnsi" w:cs="Arial"/>
          <w:bCs/>
          <w:sz w:val="20"/>
          <w:szCs w:val="20"/>
        </w:rPr>
        <w:t>annuo messo a gara (pari a circa il 50% - 80% del mercato potenziale della Pubblica</w:t>
      </w:r>
      <w:r w:rsidRPr="00584FA5">
        <w:t xml:space="preserve"> </w:t>
      </w:r>
      <w:r w:rsidRPr="00584FA5">
        <w:rPr>
          <w:rFonts w:asciiTheme="minorHAnsi" w:hAnsiTheme="minorHAnsi" w:cs="Arial"/>
          <w:bCs/>
          <w:sz w:val="20"/>
          <w:szCs w:val="20"/>
        </w:rPr>
        <w:t>Amministrazio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ne, cioè 10</w:t>
      </w:r>
      <w:r w:rsidRPr="00584FA5">
        <w:rPr>
          <w:rFonts w:asciiTheme="minorHAnsi" w:hAnsiTheme="minorHAnsi" w:cs="Arial"/>
          <w:bCs/>
          <w:sz w:val="20"/>
          <w:szCs w:val="20"/>
        </w:rPr>
        <w:t>,0-1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6</w:t>
      </w:r>
      <w:r w:rsidRPr="00584FA5">
        <w:rPr>
          <w:rFonts w:asciiTheme="minorHAnsi" w:hAnsiTheme="minorHAnsi" w:cs="Arial"/>
          <w:bCs/>
          <w:sz w:val="20"/>
          <w:szCs w:val="20"/>
        </w:rPr>
        <w:t xml:space="preserve">,0 </w:t>
      </w:r>
      <w:proofErr w:type="spellStart"/>
      <w:r w:rsidRPr="00584FA5">
        <w:rPr>
          <w:rFonts w:asciiTheme="minorHAnsi" w:hAnsiTheme="minorHAnsi" w:cs="Arial"/>
          <w:bCs/>
          <w:sz w:val="20"/>
          <w:szCs w:val="20"/>
        </w:rPr>
        <w:t>TWh</w:t>
      </w:r>
      <w:proofErr w:type="spellEnd"/>
      <w:r w:rsidRPr="00584FA5">
        <w:rPr>
          <w:rFonts w:asciiTheme="minorHAnsi" w:hAnsiTheme="minorHAnsi" w:cs="Arial"/>
          <w:bCs/>
          <w:sz w:val="20"/>
          <w:szCs w:val="20"/>
        </w:rPr>
        <w:t>), in lotti g</w:t>
      </w:r>
      <w:r w:rsidR="00CA5AD9">
        <w:rPr>
          <w:rFonts w:asciiTheme="minorHAnsi" w:hAnsiTheme="minorHAnsi" w:cs="Arial"/>
          <w:bCs/>
          <w:sz w:val="20"/>
          <w:szCs w:val="20"/>
        </w:rPr>
        <w:t xml:space="preserve">eografici del valore singolo compreso nel </w:t>
      </w:r>
      <w:proofErr w:type="spellStart"/>
      <w:r w:rsidR="00CA5AD9">
        <w:rPr>
          <w:rFonts w:asciiTheme="minorHAnsi" w:hAnsiTheme="minorHAnsi" w:cs="Arial"/>
          <w:bCs/>
          <w:sz w:val="20"/>
          <w:szCs w:val="20"/>
        </w:rPr>
        <w:t>range</w:t>
      </w:r>
      <w:proofErr w:type="spellEnd"/>
      <w:r w:rsidR="00CA5AD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84FA5">
        <w:rPr>
          <w:rFonts w:asciiTheme="minorHAnsi" w:hAnsiTheme="minorHAnsi" w:cs="Arial"/>
          <w:bCs/>
          <w:sz w:val="20"/>
          <w:szCs w:val="20"/>
        </w:rPr>
        <w:t>20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0</w:t>
      </w:r>
      <w:r w:rsidRPr="00584FA5">
        <w:rPr>
          <w:rFonts w:asciiTheme="minorHAnsi" w:hAnsiTheme="minorHAnsi" w:cs="Arial"/>
          <w:bCs/>
          <w:sz w:val="20"/>
          <w:szCs w:val="20"/>
        </w:rPr>
        <w:t xml:space="preserve"> – 900 </w:t>
      </w:r>
      <w:proofErr w:type="spellStart"/>
      <w:r w:rsidRPr="00584FA5">
        <w:rPr>
          <w:rFonts w:asciiTheme="minorHAnsi" w:hAnsiTheme="minorHAnsi" w:cs="Arial"/>
          <w:bCs/>
          <w:sz w:val="20"/>
          <w:szCs w:val="20"/>
        </w:rPr>
        <w:t>GWh</w:t>
      </w:r>
      <w:proofErr w:type="spellEnd"/>
      <w:r w:rsidRPr="00584FA5">
        <w:rPr>
          <w:rFonts w:asciiTheme="minorHAnsi" w:hAnsiTheme="minorHAnsi" w:cs="Arial"/>
          <w:bCs/>
          <w:sz w:val="20"/>
          <w:szCs w:val="20"/>
        </w:rPr>
        <w:t>/anno. Si precisa che:</w:t>
      </w:r>
    </w:p>
    <w:p w14:paraId="53250CD1" w14:textId="77777777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>•</w:t>
      </w:r>
      <w:r w:rsidRPr="005C3F9E">
        <w:rPr>
          <w:rFonts w:asciiTheme="minorHAnsi" w:hAnsiTheme="minorHAnsi" w:cs="Arial"/>
          <w:bCs/>
          <w:sz w:val="20"/>
          <w:szCs w:val="20"/>
        </w:rPr>
        <w:tab/>
        <w:t>il quantitativo massimo non è garantito;</w:t>
      </w:r>
    </w:p>
    <w:p w14:paraId="2850309E" w14:textId="4F699075" w:rsidR="00F8539B" w:rsidRPr="005C3F9E" w:rsidRDefault="005C3F9E" w:rsidP="00DE2C78">
      <w:pPr>
        <w:spacing w:line="276" w:lineRule="auto"/>
        <w:ind w:left="704" w:hanging="420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>•</w:t>
      </w:r>
      <w:r w:rsidRPr="005C3F9E">
        <w:rPr>
          <w:rFonts w:asciiTheme="minorHAnsi" w:hAnsiTheme="minorHAnsi" w:cs="Arial"/>
          <w:bCs/>
          <w:sz w:val="20"/>
          <w:szCs w:val="20"/>
        </w:rPr>
        <w:tab/>
        <w:t>non è conosciuta a priori la distribuzione delle adesioni, né in termini geografici, né quantitativi, né qualitativi.</w:t>
      </w:r>
    </w:p>
    <w:p w14:paraId="39C3C648" w14:textId="74D6BBF0" w:rsidR="00FA737A" w:rsidRPr="005C3F9E" w:rsidRDefault="005C3F9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84FA5">
        <w:rPr>
          <w:rFonts w:asciiTheme="minorHAnsi" w:hAnsiTheme="minorHAnsi" w:cs="Arial"/>
          <w:bCs/>
          <w:sz w:val="20"/>
          <w:szCs w:val="20"/>
        </w:rPr>
        <w:t xml:space="preserve">Il fabbisogno di energia elettrica riconducibile al comparto della Pubblica Amministrazione è di circa 20 </w:t>
      </w:r>
      <w:proofErr w:type="spellStart"/>
      <w:r w:rsidRPr="00584FA5">
        <w:rPr>
          <w:rFonts w:asciiTheme="minorHAnsi" w:hAnsiTheme="minorHAnsi" w:cs="Arial"/>
          <w:bCs/>
          <w:sz w:val="20"/>
          <w:szCs w:val="20"/>
        </w:rPr>
        <w:t>TWh</w:t>
      </w:r>
      <w:proofErr w:type="spellEnd"/>
      <w:r w:rsidRPr="00584FA5">
        <w:rPr>
          <w:rFonts w:asciiTheme="minorHAnsi" w:hAnsiTheme="minorHAnsi" w:cs="Arial"/>
          <w:bCs/>
          <w:sz w:val="20"/>
          <w:szCs w:val="20"/>
        </w:rPr>
        <w:t>/anno. Ulteriori dati relativi ai consumi della PA in generale, e a quelle utilizzatrici delle convenzioni Consip, sono disponibili nella sezione Documentazione riservata all’iniziativa Energia Elettrica 1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6</w:t>
      </w:r>
      <w:r w:rsidRPr="00584FA5">
        <w:rPr>
          <w:rFonts w:asciiTheme="minorHAnsi" w:hAnsiTheme="minorHAnsi" w:cs="Arial"/>
          <w:bCs/>
          <w:sz w:val="20"/>
          <w:szCs w:val="20"/>
        </w:rPr>
        <w:t xml:space="preserve"> sul portale www.acquistinretepa.it (file Excel Dati generali sui consumi elettrici PA 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2017</w:t>
      </w:r>
      <w:r w:rsidRPr="00584FA5">
        <w:rPr>
          <w:rFonts w:asciiTheme="minorHAnsi" w:hAnsiTheme="minorHAnsi" w:cs="Arial"/>
          <w:bCs/>
          <w:sz w:val="20"/>
          <w:szCs w:val="20"/>
        </w:rPr>
        <w:t>).</w:t>
      </w: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52CFC39" w14:textId="77777777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C3F9E">
        <w:rPr>
          <w:rFonts w:asciiTheme="minorHAnsi" w:hAnsiTheme="minorHAnsi" w:cs="Arial"/>
          <w:b/>
          <w:bCs/>
          <w:sz w:val="20"/>
          <w:szCs w:val="20"/>
        </w:rPr>
        <w:t>Suggerimenti per la compilazione</w:t>
      </w:r>
    </w:p>
    <w:p w14:paraId="1F19799A" w14:textId="5FA038EA" w:rsidR="005C3F9E" w:rsidRPr="00584FA5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84FA5">
        <w:rPr>
          <w:rFonts w:asciiTheme="minorHAnsi" w:hAnsiTheme="minorHAnsi" w:cs="Arial"/>
          <w:bCs/>
          <w:sz w:val="20"/>
          <w:szCs w:val="20"/>
        </w:rPr>
        <w:t>È opportuno leggere tutte le domande proposte prima di fornire le risposte per quanto possibile motivate e dettagliate. La documentazione relativa alla precedente edizione della Convenzione (Energia Elettrica 1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6</w:t>
      </w:r>
      <w:r w:rsidRPr="00584FA5">
        <w:rPr>
          <w:rFonts w:asciiTheme="minorHAnsi" w:hAnsiTheme="minorHAnsi" w:cs="Arial"/>
          <w:bCs/>
          <w:sz w:val="20"/>
          <w:szCs w:val="20"/>
        </w:rPr>
        <w:t>) si trova alla seguente pagina web: www.acquistinretepa.it nella sezione riservata all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’iniziativa Energia Elettrica 16</w:t>
      </w:r>
      <w:r w:rsidRPr="00584FA5">
        <w:rPr>
          <w:rFonts w:asciiTheme="minorHAnsi" w:hAnsiTheme="minorHAnsi" w:cs="Arial"/>
          <w:bCs/>
          <w:sz w:val="20"/>
          <w:szCs w:val="20"/>
        </w:rPr>
        <w:t>.</w:t>
      </w:r>
    </w:p>
    <w:p w14:paraId="597F4BF9" w14:textId="77777777" w:rsidR="005C3F9E" w:rsidRDefault="005C3F9E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082E44A3" w14:textId="77777777" w:rsidR="00DE2C78" w:rsidRPr="00DE2C78" w:rsidRDefault="00DE2C78" w:rsidP="00DE2C78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DE2C78">
        <w:rPr>
          <w:rFonts w:asciiTheme="minorHAnsi" w:hAnsiTheme="minorHAnsi" w:cs="Arial"/>
          <w:bCs/>
          <w:sz w:val="20"/>
          <w:szCs w:val="20"/>
        </w:rPr>
        <w:t>Si prevede di mettere a gara la fornitura di energia elettrica e dei servizi connessi per le Pubbliche Amministrazioni sulla base di differenti lotti geografici. Sarebbe interessato a partecipare alla gara in oggetto? In caso negativo quali sono le principali motivazioni?</w:t>
      </w:r>
    </w:p>
    <w:p w14:paraId="62327363" w14:textId="77777777" w:rsidR="00DE2C78" w:rsidRDefault="00DE2C78" w:rsidP="00DE2C7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E2C78" w14:paraId="214E40B1" w14:textId="77777777" w:rsidTr="000365F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6E3194C" w14:textId="77777777" w:rsidR="00DE2C78" w:rsidRDefault="00DE2C78" w:rsidP="000365F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FB605F3" w14:textId="70739145" w:rsidR="00C920CC" w:rsidRDefault="00D2474C" w:rsidP="00DE2C78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Indicare il fatturato sostenuto dall’azienda per la fornitura di</w:t>
      </w:r>
      <w:r w:rsidR="00DE2C78">
        <w:rPr>
          <w:rFonts w:asciiTheme="minorHAnsi" w:hAnsiTheme="minorHAnsi" w:cs="Arial"/>
          <w:bCs/>
          <w:sz w:val="20"/>
          <w:szCs w:val="20"/>
        </w:rPr>
        <w:t xml:space="preserve"> energia elettrica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DE2C78" w:rsidRPr="00DE2C78">
        <w:rPr>
          <w:rFonts w:asciiTheme="minorHAnsi" w:hAnsiTheme="minorHAnsi" w:cs="Arial"/>
          <w:bCs/>
          <w:sz w:val="20"/>
          <w:szCs w:val="20"/>
        </w:rPr>
        <w:t>relativo agli ultimi tre esercizi finanziari approvati alla data di pubblicazione del presente Documen</w:t>
      </w:r>
      <w:r w:rsidR="00DE2C78">
        <w:rPr>
          <w:rFonts w:asciiTheme="minorHAnsi" w:hAnsiTheme="minorHAnsi" w:cs="Arial"/>
          <w:bCs/>
          <w:sz w:val="20"/>
          <w:szCs w:val="20"/>
        </w:rPr>
        <w:t>to di consultazione del mercato</w:t>
      </w:r>
      <w:r w:rsidR="002B7ED1">
        <w:rPr>
          <w:rFonts w:asciiTheme="minorHAnsi" w:hAnsiTheme="minorHAnsi" w:cs="Arial"/>
          <w:bCs/>
          <w:sz w:val="20"/>
          <w:szCs w:val="20"/>
        </w:rPr>
        <w:t>.</w:t>
      </w:r>
    </w:p>
    <w:p w14:paraId="3F298473" w14:textId="77777777" w:rsidR="00CA5AD9" w:rsidRDefault="00CA5AD9" w:rsidP="00CA5AD9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456"/>
        <w:gridCol w:w="2457"/>
      </w:tblGrid>
      <w:tr w:rsidR="00DE2C78" w:rsidRPr="00727081" w14:paraId="503A0F9D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F2F2F2"/>
            <w:vAlign w:val="center"/>
          </w:tcPr>
          <w:p w14:paraId="030C659D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Anno</w:t>
            </w:r>
          </w:p>
        </w:tc>
        <w:tc>
          <w:tcPr>
            <w:tcW w:w="2456" w:type="dxa"/>
            <w:shd w:val="clear" w:color="auto" w:fill="F2F2F2"/>
            <w:vAlign w:val="center"/>
          </w:tcPr>
          <w:p w14:paraId="0DA2F52E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Fatturato globale</w:t>
            </w:r>
          </w:p>
          <w:p w14:paraId="3FA4A195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  <w:tc>
          <w:tcPr>
            <w:tcW w:w="2457" w:type="dxa"/>
            <w:shd w:val="clear" w:color="auto" w:fill="F2F2F2"/>
            <w:vAlign w:val="center"/>
          </w:tcPr>
          <w:p w14:paraId="29D7A0A1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 xml:space="preserve">Fatturato specifico 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per la fornitura di </w:t>
            </w:r>
            <w:r>
              <w:rPr>
                <w:rFonts w:ascii="Calibri" w:hAnsi="Calibri"/>
                <w:b w:val="0"/>
                <w:color w:val="000000"/>
                <w:szCs w:val="22"/>
              </w:rPr>
              <w:t>energia elettrica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 </w:t>
            </w: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</w:tr>
      <w:tr w:rsidR="00DE2C78" w:rsidRPr="00727081" w14:paraId="21034B83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E75CCAE" w14:textId="0BA31184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2018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83A1676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177C923F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E2C78" w:rsidRPr="00727081" w14:paraId="201BD62A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674A527" w14:textId="7CDB5FFA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3F0845D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0D12AA4C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E2C78" w:rsidRPr="00727081" w14:paraId="46A79445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6F3D7B5" w14:textId="5606659A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3A71B6A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2CD37120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E2C78" w:rsidRPr="00727081" w14:paraId="0B37D939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5EFE506" w14:textId="6BE52C37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F31D55E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35D36E36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778FFCE0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BA0A551" w14:textId="77777777" w:rsidR="00584FA5" w:rsidRPr="00FA737A" w:rsidRDefault="00584FA5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2BB8CD2" w14:textId="77777777" w:rsidR="00DE2C78" w:rsidRDefault="00DE2C78" w:rsidP="00DE2C78">
      <w:pPr>
        <w:pStyle w:val="Paragrafoelenco"/>
        <w:numPr>
          <w:ilvl w:val="0"/>
          <w:numId w:val="38"/>
        </w:num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In quale percentuale il fatturato medio annuo per contratti con oggetto analogo a quello della presente iniziativa deriva da contratti stipulati con la PA?   </w:t>
      </w:r>
    </w:p>
    <w:p w14:paraId="659A6BDC" w14:textId="77777777" w:rsidR="00DE2C78" w:rsidRPr="00DE2C78" w:rsidRDefault="00DE2C78" w:rsidP="00DE2C78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FEB942F" w14:textId="77777777" w:rsidR="00584FA5" w:rsidRPr="002B7ED1" w:rsidRDefault="00584FA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640C808" w14:textId="77777777" w:rsidR="00DE2C78" w:rsidRPr="00DE2C78" w:rsidRDefault="00DE2C78" w:rsidP="00DE2C78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DE2C78">
        <w:rPr>
          <w:rFonts w:asciiTheme="minorHAnsi" w:hAnsiTheme="minorHAnsi" w:cs="Arial"/>
          <w:bCs/>
          <w:sz w:val="20"/>
          <w:szCs w:val="20"/>
        </w:rPr>
        <w:t>Riportare una breve descrizione dell’Azienda (attività principali, fatturato azienda, PMI, copertura territoriale, certificazioni possedute, altro…).</w:t>
      </w:r>
    </w:p>
    <w:p w14:paraId="69E51543" w14:textId="79A912BD" w:rsidR="00D2474C" w:rsidRPr="00C920CC" w:rsidRDefault="00D2474C" w:rsidP="00DE2C7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7DB1D05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BF5220E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D0B191" w14:textId="268BFA07" w:rsidR="00DE2C78" w:rsidRPr="00BA5D28" w:rsidRDefault="00DE2C78" w:rsidP="00DE2C78">
      <w:pPr>
        <w:numPr>
          <w:ilvl w:val="0"/>
          <w:numId w:val="38"/>
        </w:numPr>
        <w:spacing w:after="120"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Con riferimento al Bando 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>Consip Energia Elettrica ed. 1</w:t>
      </w:r>
      <w:r w:rsidR="00584FA5">
        <w:rPr>
          <w:rFonts w:asciiTheme="minorHAnsi" w:hAnsiTheme="minorHAnsi" w:cs="Arial"/>
          <w:bCs/>
          <w:iCs/>
          <w:sz w:val="20"/>
          <w:szCs w:val="20"/>
        </w:rPr>
        <w:t>6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 xml:space="preserve"> (www.acquistiretepa.it &gt; Iniziative &gt; Convenzioni &gt;</w:t>
      </w:r>
      <w:r w:rsidRPr="005B0F87">
        <w:rPr>
          <w:rFonts w:asciiTheme="minorHAnsi" w:hAnsiTheme="minorHAnsi" w:cs="Arial"/>
          <w:iCs/>
          <w:sz w:val="20"/>
          <w:szCs w:val="20"/>
        </w:rPr>
        <w:t xml:space="preserve"> Energia Elettrica 1</w:t>
      </w:r>
      <w:r w:rsidR="00584FA5">
        <w:rPr>
          <w:rFonts w:asciiTheme="minorHAnsi" w:hAnsiTheme="minorHAnsi" w:cs="Arial"/>
          <w:iCs/>
          <w:sz w:val="20"/>
          <w:szCs w:val="20"/>
        </w:rPr>
        <w:t>6</w:t>
      </w:r>
      <w:r w:rsidRPr="005B0F87">
        <w:rPr>
          <w:rFonts w:asciiTheme="minorHAnsi" w:hAnsiTheme="minorHAnsi" w:cs="Arial"/>
          <w:iCs/>
          <w:sz w:val="20"/>
          <w:szCs w:val="20"/>
        </w:rPr>
        <w:t>), ad oggi</w:t>
      </w:r>
      <w:r w:rsidRPr="00BA5D28">
        <w:rPr>
          <w:rFonts w:asciiTheme="minorHAnsi" w:hAnsiTheme="minorHAnsi" w:cs="Arial"/>
          <w:iCs/>
          <w:sz w:val="20"/>
          <w:szCs w:val="20"/>
        </w:rPr>
        <w:t xml:space="preserve"> quali ritenete siano i pregi e le criticità?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303A220" w14:textId="77777777" w:rsidR="00584FA5" w:rsidRDefault="00584FA5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BFFEA61" w14:textId="77777777" w:rsidR="00DE2C78" w:rsidRPr="00677DE6" w:rsidRDefault="00DE2C78" w:rsidP="00CA5AD9">
      <w:pPr>
        <w:pStyle w:val="Paragrafoelenco"/>
        <w:numPr>
          <w:ilvl w:val="0"/>
          <w:numId w:val="38"/>
        </w:num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  <w:r w:rsidRPr="00677DE6">
        <w:rPr>
          <w:rFonts w:asciiTheme="minorHAnsi" w:hAnsiTheme="minorHAnsi" w:cs="Arial"/>
          <w:bCs/>
          <w:iCs/>
          <w:sz w:val="20"/>
          <w:szCs w:val="20"/>
        </w:rPr>
        <w:t>Quali ostacoli individuate nelle forniture alla PA? Quali st</w:t>
      </w:r>
      <w:r>
        <w:rPr>
          <w:rFonts w:asciiTheme="minorHAnsi" w:hAnsiTheme="minorHAnsi" w:cs="Arial"/>
          <w:bCs/>
          <w:iCs/>
          <w:sz w:val="20"/>
          <w:szCs w:val="20"/>
        </w:rPr>
        <w:t>rumenti proponete per s</w:t>
      </w:r>
      <w:r w:rsidRPr="00677DE6">
        <w:rPr>
          <w:rFonts w:asciiTheme="minorHAnsi" w:hAnsiTheme="minorHAnsi" w:cs="Arial"/>
          <w:bCs/>
          <w:iCs/>
          <w:sz w:val="20"/>
          <w:szCs w:val="20"/>
        </w:rPr>
        <w:t>uperarli/migliorarli?</w:t>
      </w:r>
    </w:p>
    <w:p w14:paraId="4085967F" w14:textId="77777777" w:rsidR="00DE2C78" w:rsidRPr="00CA5AD9" w:rsidRDefault="00DE2C78" w:rsidP="00CA5AD9">
      <w:pPr>
        <w:pStyle w:val="Paragrafoelenco"/>
        <w:spacing w:after="120" w:line="300" w:lineRule="exact"/>
        <w:ind w:left="360"/>
        <w:rPr>
          <w:rFonts w:asciiTheme="minorHAnsi" w:hAnsiTheme="minorHAnsi" w:cs="Arial"/>
          <w:bCs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E2C78" w14:paraId="646EC43F" w14:textId="77777777" w:rsidTr="000365F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FEB642C" w14:textId="77777777" w:rsidR="00DE2C78" w:rsidRDefault="00DE2C78" w:rsidP="000365F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30E241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D6F9FB0" w14:textId="77777777" w:rsidR="00584FA5" w:rsidRDefault="00584FA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80F6D7" w14:textId="77777777" w:rsidR="00DE2C78" w:rsidRPr="00CA5AD9" w:rsidRDefault="00DE2C78" w:rsidP="00CA5AD9">
      <w:pPr>
        <w:pStyle w:val="Paragrafoelenco"/>
        <w:numPr>
          <w:ilvl w:val="0"/>
          <w:numId w:val="38"/>
        </w:num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  <w:r w:rsidRPr="00965EEF">
        <w:rPr>
          <w:rFonts w:asciiTheme="minorHAnsi" w:hAnsiTheme="minorHAnsi" w:cs="Arial"/>
          <w:bCs/>
          <w:iCs/>
          <w:sz w:val="20"/>
          <w:szCs w:val="20"/>
        </w:rPr>
        <w:t>Ulteriori segnalazioni a discrezione dell’interessato.</w:t>
      </w:r>
    </w:p>
    <w:p w14:paraId="36285010" w14:textId="77777777" w:rsidR="00DE2C78" w:rsidRDefault="00DE2C78" w:rsidP="00DE2C7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E2C78" w14:paraId="2781FC3A" w14:textId="77777777" w:rsidTr="000365F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3943354" w14:textId="77777777" w:rsidR="00DE2C78" w:rsidRDefault="00DE2C78" w:rsidP="000365F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49C84F3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3A54873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D94C60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5E4DD24A" w14:textId="77777777" w:rsidR="00584FA5" w:rsidRDefault="00584FA5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6A89594A" w14:textId="77777777" w:rsidR="00584FA5" w:rsidRPr="00910C83" w:rsidRDefault="00584FA5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84FA5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  <w:highlight w:val="yellow"/>
              </w:rPr>
            </w:pPr>
            <w:r w:rsidRPr="00584FA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B6993" w14:textId="77777777" w:rsidR="005757CC" w:rsidRDefault="005757CC">
      <w:r>
        <w:separator/>
      </w:r>
    </w:p>
  </w:endnote>
  <w:endnote w:type="continuationSeparator" w:id="0">
    <w:p w14:paraId="758D42E5" w14:textId="77777777" w:rsidR="005757CC" w:rsidRDefault="005757CC">
      <w:r>
        <w:continuationSeparator/>
      </w:r>
    </w:p>
  </w:endnote>
  <w:endnote w:type="continuationNotice" w:id="1">
    <w:p w14:paraId="521DF43B" w14:textId="77777777" w:rsidR="005757CC" w:rsidRDefault="00575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726CBED9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4CE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4CE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726CBED9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04CE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04CE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19DBBFFF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5016BD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0E287D0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4CE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4CE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50E287D0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04CE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04CE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36844" w14:textId="77777777" w:rsidR="005757CC" w:rsidRDefault="005757CC">
      <w:r>
        <w:separator/>
      </w:r>
    </w:p>
  </w:footnote>
  <w:footnote w:type="continuationSeparator" w:id="0">
    <w:p w14:paraId="3936E193" w14:textId="77777777" w:rsidR="005757CC" w:rsidRDefault="005757CC">
      <w:r>
        <w:continuationSeparator/>
      </w:r>
    </w:p>
  </w:footnote>
  <w:footnote w:type="continuationNotice" w:id="1">
    <w:p w14:paraId="6F777F0B" w14:textId="77777777" w:rsidR="005757CC" w:rsidRDefault="005757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051422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052F0"/>
    <w:multiLevelType w:val="hybridMultilevel"/>
    <w:tmpl w:val="D632F76C"/>
    <w:lvl w:ilvl="0" w:tplc="9346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4"/>
  </w:num>
  <w:num w:numId="12">
    <w:abstractNumId w:val="22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8"/>
  </w:num>
  <w:num w:numId="18">
    <w:abstractNumId w:val="13"/>
  </w:num>
  <w:num w:numId="19">
    <w:abstractNumId w:val="14"/>
  </w:num>
  <w:num w:numId="20">
    <w:abstractNumId w:val="36"/>
  </w:num>
  <w:num w:numId="21">
    <w:abstractNumId w:val="37"/>
  </w:num>
  <w:num w:numId="22">
    <w:abstractNumId w:val="12"/>
  </w:num>
  <w:num w:numId="23">
    <w:abstractNumId w:val="5"/>
  </w:num>
  <w:num w:numId="24">
    <w:abstractNumId w:val="38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5"/>
  </w:num>
  <w:num w:numId="32">
    <w:abstractNumId w:val="33"/>
  </w:num>
  <w:num w:numId="33">
    <w:abstractNumId w:val="32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4"/>
  </w:num>
  <w:num w:numId="41">
    <w:abstractNumId w:val="11"/>
  </w:num>
  <w:num w:numId="42">
    <w:abstractNumId w:val="2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4CE4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1B1F"/>
    <w:rsid w:val="000A6761"/>
    <w:rsid w:val="000A7DEE"/>
    <w:rsid w:val="000B40D4"/>
    <w:rsid w:val="000E17F0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61152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D461E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51610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975BF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16BD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757CC"/>
    <w:rsid w:val="00584FA5"/>
    <w:rsid w:val="00585ECE"/>
    <w:rsid w:val="00590AF7"/>
    <w:rsid w:val="00594E9C"/>
    <w:rsid w:val="005A0E20"/>
    <w:rsid w:val="005A258D"/>
    <w:rsid w:val="005A364A"/>
    <w:rsid w:val="005A3D31"/>
    <w:rsid w:val="005B1A68"/>
    <w:rsid w:val="005C09EF"/>
    <w:rsid w:val="005C1A77"/>
    <w:rsid w:val="005C3F9E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73E51"/>
    <w:rsid w:val="00A8008E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570BE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42BF"/>
    <w:rsid w:val="00C87109"/>
    <w:rsid w:val="00C920CC"/>
    <w:rsid w:val="00C93FFD"/>
    <w:rsid w:val="00C944D1"/>
    <w:rsid w:val="00CA07FE"/>
    <w:rsid w:val="00CA4097"/>
    <w:rsid w:val="00CA5AD9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2C78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6D9B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5C3F9E"/>
    <w:pPr>
      <w:keepNext/>
      <w:spacing w:line="300" w:lineRule="atLeast"/>
      <w:ind w:left="284"/>
      <w:jc w:val="both"/>
    </w:pPr>
    <w:rPr>
      <w:rFonts w:ascii="Calibri" w:hAnsi="Calibri"/>
      <w:b/>
      <w:sz w:val="32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5C3F9E"/>
    <w:pPr>
      <w:keepNext/>
      <w:spacing w:line="300" w:lineRule="atLeast"/>
      <w:ind w:left="284"/>
      <w:jc w:val="both"/>
    </w:pPr>
    <w:rPr>
      <w:rFonts w:ascii="Calibri" w:hAnsi="Calibri"/>
      <w:b/>
      <w:sz w:val="32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FE65-6C39-4C70-9EAF-7A91EF71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2019-02-01T14:58:00Z</dcterms:created>
  <dcterms:modified xsi:type="dcterms:W3CDTF">2019-02-05T16:17:00Z</dcterms:modified>
</cp:coreProperties>
</file>